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73" w:rsidRPr="0053592D" w:rsidRDefault="00F13A73" w:rsidP="00F13A73">
      <w:pPr>
        <w:widowControl w:val="0"/>
        <w:spacing w:after="60" w:line="240" w:lineRule="auto"/>
        <w:jc w:val="both"/>
        <w:rPr>
          <w:b/>
          <w:sz w:val="24"/>
          <w:szCs w:val="24"/>
        </w:rPr>
      </w:pPr>
      <w:r w:rsidRPr="00897206">
        <w:rPr>
          <w:b/>
          <w:sz w:val="24"/>
          <w:szCs w:val="24"/>
        </w:rPr>
        <w:t xml:space="preserve">12. Credit for these combined materials and the links referred, to: </w:t>
      </w:r>
    </w:p>
    <w:p w:rsidR="00F13A73" w:rsidRPr="00D577FE" w:rsidRDefault="00F13A73" w:rsidP="00F13A73">
      <w:pPr>
        <w:pStyle w:val="ListParagraph"/>
        <w:widowControl w:val="0"/>
        <w:numPr>
          <w:ilvl w:val="0"/>
          <w:numId w:val="1"/>
        </w:numPr>
        <w:spacing w:after="120" w:line="240" w:lineRule="auto"/>
        <w:jc w:val="both"/>
        <w:rPr>
          <w:sz w:val="24"/>
          <w:szCs w:val="24"/>
        </w:rPr>
      </w:pPr>
      <w:r w:rsidRPr="00D577FE">
        <w:rPr>
          <w:sz w:val="24"/>
          <w:szCs w:val="24"/>
        </w:rPr>
        <w:t xml:space="preserve">Stephen Kerr and </w:t>
      </w:r>
      <w:r w:rsidRPr="00E609DD">
        <w:rPr>
          <w:i/>
          <w:sz w:val="24"/>
          <w:szCs w:val="24"/>
        </w:rPr>
        <w:t>The Irish Inquiry</w:t>
      </w:r>
      <w:r>
        <w:rPr>
          <w:sz w:val="24"/>
          <w:szCs w:val="24"/>
        </w:rPr>
        <w:t xml:space="preserve"> – for the YouTube expos</w:t>
      </w:r>
      <w:r w:rsidRPr="00D577FE">
        <w:rPr>
          <w:rFonts w:cs="Vrinda"/>
          <w:sz w:val="24"/>
          <w:szCs w:val="24"/>
        </w:rPr>
        <w:t>é</w:t>
      </w:r>
      <w:r>
        <w:rPr>
          <w:sz w:val="24"/>
          <w:szCs w:val="24"/>
        </w:rPr>
        <w:t xml:space="preserve"> video “The Falsk Fraud”.</w:t>
      </w:r>
    </w:p>
    <w:p w:rsidR="00F13A73" w:rsidRDefault="00F13A73" w:rsidP="00F13A73">
      <w:pPr>
        <w:pStyle w:val="ListParagraph"/>
        <w:widowControl w:val="0"/>
        <w:numPr>
          <w:ilvl w:val="0"/>
          <w:numId w:val="1"/>
        </w:numPr>
        <w:spacing w:after="120" w:line="240" w:lineRule="auto"/>
        <w:jc w:val="both"/>
        <w:rPr>
          <w:sz w:val="24"/>
          <w:szCs w:val="24"/>
        </w:rPr>
      </w:pPr>
      <w:r w:rsidRPr="00D577FE">
        <w:rPr>
          <w:sz w:val="24"/>
          <w:szCs w:val="24"/>
        </w:rPr>
        <w:t>David Egan and Aindriu Holst at the Lay Advocacy Group</w:t>
      </w:r>
      <w:r>
        <w:rPr>
          <w:sz w:val="24"/>
          <w:szCs w:val="24"/>
        </w:rPr>
        <w:t xml:space="preserve"> with assistance from </w:t>
      </w:r>
      <w:r w:rsidRPr="00D577FE">
        <w:rPr>
          <w:sz w:val="24"/>
          <w:szCs w:val="24"/>
        </w:rPr>
        <w:t xml:space="preserve">Teresa </w:t>
      </w:r>
      <w:r>
        <w:rPr>
          <w:sz w:val="24"/>
          <w:szCs w:val="24"/>
        </w:rPr>
        <w:t>Clyne, BA, MSc for the documents, legal challenges and exhibits linked here below.</w:t>
      </w:r>
    </w:p>
    <w:p w:rsidR="00F13A73" w:rsidRDefault="00F13A73" w:rsidP="00F13A73">
      <w:pPr>
        <w:pStyle w:val="ListParagraph"/>
        <w:widowControl w:val="0"/>
        <w:numPr>
          <w:ilvl w:val="0"/>
          <w:numId w:val="1"/>
        </w:numPr>
        <w:spacing w:after="120" w:line="240" w:lineRule="auto"/>
        <w:jc w:val="both"/>
        <w:rPr>
          <w:sz w:val="24"/>
          <w:szCs w:val="24"/>
        </w:rPr>
      </w:pPr>
      <w:r>
        <w:rPr>
          <w:sz w:val="24"/>
          <w:szCs w:val="24"/>
        </w:rPr>
        <w:t>Joe Doocey, Kevin Taylor, and Brendan and Melissa Kelly for various informations.</w:t>
      </w:r>
    </w:p>
    <w:p w:rsidR="00F13A73" w:rsidRDefault="00F13A73" w:rsidP="00F13A73">
      <w:pPr>
        <w:pStyle w:val="ListParagraph"/>
        <w:widowControl w:val="0"/>
        <w:numPr>
          <w:ilvl w:val="0"/>
          <w:numId w:val="1"/>
        </w:numPr>
        <w:spacing w:after="120" w:line="240" w:lineRule="auto"/>
        <w:jc w:val="both"/>
        <w:rPr>
          <w:sz w:val="24"/>
          <w:szCs w:val="24"/>
        </w:rPr>
      </w:pPr>
      <w:r>
        <w:rPr>
          <w:sz w:val="24"/>
          <w:szCs w:val="24"/>
        </w:rPr>
        <w:t>Martin O’Toole for his own first-hand account of events and his courageous attempts to apply Common Law in his defence.</w:t>
      </w:r>
    </w:p>
    <w:p w:rsidR="00F13A73" w:rsidRDefault="00F13A73" w:rsidP="00F13A73">
      <w:pPr>
        <w:pStyle w:val="ListParagraph"/>
        <w:widowControl w:val="0"/>
        <w:numPr>
          <w:ilvl w:val="0"/>
          <w:numId w:val="1"/>
        </w:numPr>
        <w:spacing w:after="120" w:line="240" w:lineRule="auto"/>
        <w:jc w:val="both"/>
        <w:rPr>
          <w:sz w:val="24"/>
          <w:szCs w:val="24"/>
        </w:rPr>
      </w:pPr>
      <w:r w:rsidRPr="00040D26">
        <w:rPr>
          <w:sz w:val="24"/>
          <w:szCs w:val="24"/>
        </w:rPr>
        <w:t>Various confidential sources</w:t>
      </w:r>
      <w:r>
        <w:rPr>
          <w:sz w:val="24"/>
          <w:szCs w:val="24"/>
        </w:rPr>
        <w:t xml:space="preserve"> that provided </w:t>
      </w:r>
      <w:r w:rsidRPr="00040D26">
        <w:rPr>
          <w:sz w:val="24"/>
          <w:szCs w:val="24"/>
        </w:rPr>
        <w:t>clarity on much of the previously-unpublished detail herein</w:t>
      </w:r>
      <w:r>
        <w:rPr>
          <w:sz w:val="24"/>
          <w:szCs w:val="24"/>
        </w:rPr>
        <w:t>.</w:t>
      </w:r>
    </w:p>
    <w:p w:rsidR="00F13A73" w:rsidRPr="00403CEE" w:rsidRDefault="00F13A73" w:rsidP="00F13A73">
      <w:pPr>
        <w:pStyle w:val="ListParagraph"/>
        <w:widowControl w:val="0"/>
        <w:numPr>
          <w:ilvl w:val="0"/>
          <w:numId w:val="1"/>
        </w:numPr>
        <w:spacing w:after="120" w:line="240" w:lineRule="auto"/>
        <w:jc w:val="both"/>
        <w:rPr>
          <w:sz w:val="24"/>
          <w:szCs w:val="24"/>
        </w:rPr>
      </w:pPr>
      <w:r>
        <w:rPr>
          <w:sz w:val="24"/>
          <w:szCs w:val="24"/>
        </w:rPr>
        <w:t xml:space="preserve">To Ken Donnelly &amp; </w:t>
      </w:r>
      <w:r w:rsidRPr="007F05FD">
        <w:rPr>
          <w:bCs/>
          <w:sz w:val="24"/>
          <w:szCs w:val="24"/>
        </w:rPr>
        <w:t>Diarmaid</w:t>
      </w:r>
      <w:r w:rsidRPr="007F05FD">
        <w:rPr>
          <w:sz w:val="24"/>
          <w:szCs w:val="24"/>
        </w:rPr>
        <w:t> Ó Cadhla</w:t>
      </w:r>
      <w:r>
        <w:rPr>
          <w:sz w:val="24"/>
          <w:szCs w:val="24"/>
        </w:rPr>
        <w:t xml:space="preserve"> at </w:t>
      </w:r>
      <w:r w:rsidRPr="00E609DD">
        <w:rPr>
          <w:i/>
          <w:sz w:val="24"/>
          <w:szCs w:val="24"/>
        </w:rPr>
        <w:t>Corruption Awareness Ireland</w:t>
      </w:r>
      <w:r>
        <w:rPr>
          <w:sz w:val="24"/>
          <w:szCs w:val="24"/>
        </w:rPr>
        <w:t xml:space="preserve">, plus </w:t>
      </w:r>
      <w:r w:rsidRPr="00E609DD">
        <w:rPr>
          <w:i/>
          <w:sz w:val="24"/>
          <w:szCs w:val="24"/>
        </w:rPr>
        <w:t>Rebel Telly</w:t>
      </w:r>
      <w:r>
        <w:rPr>
          <w:sz w:val="24"/>
          <w:szCs w:val="24"/>
        </w:rPr>
        <w:t xml:space="preserve"> and Garrie Beattie for their various insightful video reports.</w:t>
      </w:r>
    </w:p>
    <w:p w:rsidR="00F13A73" w:rsidRDefault="00F13A73" w:rsidP="00F13A73">
      <w:pPr>
        <w:pStyle w:val="ListParagraph"/>
        <w:widowControl w:val="0"/>
        <w:numPr>
          <w:ilvl w:val="0"/>
          <w:numId w:val="1"/>
        </w:numPr>
        <w:spacing w:after="240" w:line="240" w:lineRule="auto"/>
        <w:ind w:left="714" w:hanging="357"/>
        <w:jc w:val="both"/>
        <w:rPr>
          <w:sz w:val="24"/>
          <w:szCs w:val="24"/>
        </w:rPr>
      </w:pPr>
      <w:r>
        <w:rPr>
          <w:sz w:val="24"/>
          <w:szCs w:val="24"/>
        </w:rPr>
        <w:t xml:space="preserve">Plus </w:t>
      </w:r>
      <w:r w:rsidRPr="00E03D68">
        <w:rPr>
          <w:sz w:val="24"/>
          <w:szCs w:val="24"/>
        </w:rPr>
        <w:t xml:space="preserve">all </w:t>
      </w:r>
      <w:r>
        <w:rPr>
          <w:sz w:val="24"/>
          <w:szCs w:val="24"/>
        </w:rPr>
        <w:t xml:space="preserve">those </w:t>
      </w:r>
      <w:r w:rsidRPr="00E03D68">
        <w:rPr>
          <w:sz w:val="24"/>
          <w:szCs w:val="24"/>
        </w:rPr>
        <w:t>who have attended the Court hearings or supported truth and justice in various ways throughout this historical even</w:t>
      </w:r>
      <w:r>
        <w:rPr>
          <w:sz w:val="24"/>
          <w:szCs w:val="24"/>
        </w:rPr>
        <w:t>t</w:t>
      </w:r>
      <w:r w:rsidRPr="00E03D68">
        <w:rPr>
          <w:sz w:val="24"/>
          <w:szCs w:val="24"/>
        </w:rPr>
        <w:t>; a shameful and shocking travesty on the one side, and</w:t>
      </w:r>
      <w:r>
        <w:rPr>
          <w:sz w:val="24"/>
          <w:szCs w:val="24"/>
        </w:rPr>
        <w:t xml:space="preserve"> (</w:t>
      </w:r>
      <w:r w:rsidRPr="00E03D68">
        <w:rPr>
          <w:sz w:val="24"/>
          <w:szCs w:val="24"/>
        </w:rPr>
        <w:t>alleged violence aside</w:t>
      </w:r>
      <w:r>
        <w:rPr>
          <w:sz w:val="24"/>
          <w:szCs w:val="24"/>
        </w:rPr>
        <w:t>)</w:t>
      </w:r>
      <w:r w:rsidRPr="00E03D68">
        <w:rPr>
          <w:sz w:val="24"/>
          <w:szCs w:val="24"/>
        </w:rPr>
        <w:t xml:space="preserve"> a noble and courageous act of </w:t>
      </w:r>
      <w:r>
        <w:rPr>
          <w:sz w:val="24"/>
          <w:szCs w:val="24"/>
        </w:rPr>
        <w:t xml:space="preserve">necessary </w:t>
      </w:r>
      <w:r w:rsidRPr="00E03D68">
        <w:rPr>
          <w:sz w:val="24"/>
          <w:szCs w:val="24"/>
        </w:rPr>
        <w:t xml:space="preserve">defiance of </w:t>
      </w:r>
      <w:r>
        <w:rPr>
          <w:sz w:val="24"/>
          <w:szCs w:val="24"/>
        </w:rPr>
        <w:t xml:space="preserve">– and disengagement with – endemic official </w:t>
      </w:r>
      <w:r w:rsidRPr="00E03D68">
        <w:rPr>
          <w:sz w:val="24"/>
          <w:szCs w:val="24"/>
        </w:rPr>
        <w:t xml:space="preserve">lawlessness on the other. </w:t>
      </w:r>
    </w:p>
    <w:p w:rsidR="00F13A73" w:rsidRDefault="00F13A73" w:rsidP="00F13A73">
      <w:pPr>
        <w:widowControl w:val="0"/>
        <w:spacing w:after="240" w:line="240" w:lineRule="auto"/>
        <w:ind w:left="357"/>
        <w:jc w:val="center"/>
        <w:rPr>
          <w:sz w:val="24"/>
          <w:szCs w:val="24"/>
        </w:rPr>
      </w:pPr>
      <w:r w:rsidRPr="00E03D68">
        <w:rPr>
          <w:sz w:val="24"/>
          <w:szCs w:val="24"/>
        </w:rPr>
        <w:t xml:space="preserve">But THAT (as Russell Brand would say) is just my </w:t>
      </w:r>
      <w:r>
        <w:rPr>
          <w:sz w:val="24"/>
          <w:szCs w:val="24"/>
        </w:rPr>
        <w:t xml:space="preserve">own (not-so) humble </w:t>
      </w:r>
      <w:r w:rsidRPr="00E03D68">
        <w:rPr>
          <w:sz w:val="24"/>
          <w:szCs w:val="24"/>
        </w:rPr>
        <w:t xml:space="preserve">opinion! </w:t>
      </w:r>
      <w:r w:rsidRPr="00246B63">
        <w:sym w:font="Wingdings" w:char="F04A"/>
      </w:r>
    </w:p>
    <w:p w:rsidR="00F13A73" w:rsidRDefault="00F13A73" w:rsidP="00F13A73">
      <w:pPr>
        <w:widowControl w:val="0"/>
        <w:spacing w:after="120" w:line="168" w:lineRule="auto"/>
        <w:ind w:left="357"/>
        <w:jc w:val="center"/>
        <w:rPr>
          <w:sz w:val="24"/>
          <w:szCs w:val="24"/>
        </w:rPr>
      </w:pPr>
      <w:r w:rsidRPr="005907E7">
        <w:rPr>
          <w:sz w:val="24"/>
          <w:szCs w:val="24"/>
        </w:rPr>
        <w:t>*               *               *</w:t>
      </w:r>
    </w:p>
    <w:p w:rsidR="00F13A73" w:rsidRDefault="00F13A73" w:rsidP="00F13A73">
      <w:pPr>
        <w:widowControl w:val="0"/>
        <w:spacing w:after="120" w:line="168" w:lineRule="auto"/>
        <w:ind w:left="357"/>
        <w:jc w:val="both"/>
        <w:rPr>
          <w:sz w:val="24"/>
          <w:szCs w:val="24"/>
        </w:rPr>
      </w:pPr>
      <w:r>
        <w:rPr>
          <w:sz w:val="24"/>
          <w:szCs w:val="24"/>
        </w:rPr>
        <w:t xml:space="preserve">Online links </w:t>
      </w:r>
      <w:r w:rsidRPr="009E4401">
        <w:rPr>
          <w:i/>
          <w:sz w:val="24"/>
          <w:szCs w:val="24"/>
        </w:rPr>
        <w:t>(</w:t>
      </w:r>
      <w:r>
        <w:rPr>
          <w:i/>
          <w:sz w:val="24"/>
          <w:szCs w:val="24"/>
        </w:rPr>
        <w:t xml:space="preserve">Ctrl + </w:t>
      </w:r>
      <w:r w:rsidRPr="009E4401">
        <w:rPr>
          <w:i/>
          <w:sz w:val="24"/>
          <w:szCs w:val="24"/>
        </w:rPr>
        <w:t>click to activate)</w:t>
      </w:r>
      <w:r>
        <w:rPr>
          <w:sz w:val="24"/>
          <w:szCs w:val="24"/>
        </w:rPr>
        <w:t>: Or, go to ‘Latest News’ page on the I-I website.</w:t>
      </w:r>
    </w:p>
    <w:p w:rsidR="00F13A73" w:rsidRDefault="00F13A73" w:rsidP="00F13A73">
      <w:pPr>
        <w:widowControl w:val="0"/>
        <w:spacing w:after="120" w:line="168" w:lineRule="auto"/>
        <w:ind w:left="357"/>
        <w:jc w:val="both"/>
      </w:pPr>
      <w:hyperlink r:id="rId7" w:history="1">
        <w:r w:rsidRPr="00D071AF">
          <w:rPr>
            <w:rStyle w:val="Hyperlink"/>
          </w:rPr>
          <w:t>Advisory-Warning letter to Fintan Murphy from Anthony McGann, September 2018.</w:t>
        </w:r>
      </w:hyperlink>
    </w:p>
    <w:p w:rsidR="00F13A73" w:rsidRDefault="00F13A73" w:rsidP="00F13A73">
      <w:pPr>
        <w:widowControl w:val="0"/>
        <w:spacing w:after="120" w:line="168" w:lineRule="auto"/>
        <w:ind w:left="357"/>
        <w:jc w:val="both"/>
      </w:pPr>
      <w:hyperlink r:id="rId8" w:history="1">
        <w:r w:rsidRPr="00D071AF">
          <w:rPr>
            <w:rStyle w:val="Hyperlink"/>
          </w:rPr>
          <w:t>Lay Advocacy Group ‘Observations Letter’+ Grounds for a Mistrial + Exhibits.</w:t>
        </w:r>
      </w:hyperlink>
      <w:r>
        <w:t xml:space="preserve"> </w:t>
      </w:r>
      <w:r w:rsidRPr="00F522C9">
        <w:rPr>
          <w:i/>
        </w:rPr>
        <w:t>(proofs of fraud)</w:t>
      </w:r>
    </w:p>
    <w:p w:rsidR="00F13A73" w:rsidRDefault="00F13A73" w:rsidP="00F13A73">
      <w:pPr>
        <w:widowControl w:val="0"/>
        <w:spacing w:after="120" w:line="168" w:lineRule="auto"/>
        <w:ind w:left="357"/>
        <w:jc w:val="both"/>
      </w:pPr>
      <w:hyperlink r:id="rId9" w:history="1">
        <w:r>
          <w:rPr>
            <w:rStyle w:val="Hyperlink"/>
          </w:rPr>
          <w:t>Corruption in the Courts: The Falsk Fraud - YouTube</w:t>
        </w:r>
      </w:hyperlink>
      <w:r>
        <w:t xml:space="preserve">. </w:t>
      </w:r>
      <w:r w:rsidRPr="00AE79CB">
        <w:rPr>
          <w:i/>
        </w:rPr>
        <w:t>(concise breakdown of documentary frauds)</w:t>
      </w:r>
    </w:p>
    <w:p w:rsidR="00F13A73" w:rsidRDefault="00F13A73" w:rsidP="00F13A73">
      <w:pPr>
        <w:widowControl w:val="0"/>
        <w:spacing w:after="120" w:line="168" w:lineRule="auto"/>
        <w:ind w:left="357"/>
        <w:jc w:val="both"/>
      </w:pPr>
      <w:hyperlink r:id="rId10" w:history="1">
        <w:r w:rsidRPr="00414C39">
          <w:rPr>
            <w:rStyle w:val="Hyperlink"/>
          </w:rPr>
          <w:t>Eviction at Falsk, Roscommon December 11</w:t>
        </w:r>
        <w:r w:rsidRPr="00414C39">
          <w:rPr>
            <w:rStyle w:val="Hyperlink"/>
            <w:vertAlign w:val="superscript"/>
          </w:rPr>
          <w:t>th</w:t>
        </w:r>
        <w:r w:rsidRPr="00414C39">
          <w:rPr>
            <w:rStyle w:val="Hyperlink"/>
          </w:rPr>
          <w:t xml:space="preserve"> 2018</w:t>
        </w:r>
      </w:hyperlink>
      <w:r>
        <w:t xml:space="preserve">.    </w:t>
      </w:r>
      <w:hyperlink r:id="rId11" w:history="1">
        <w:r w:rsidRPr="00414C39">
          <w:rPr>
            <w:rStyle w:val="Hyperlink"/>
          </w:rPr>
          <w:t>Violent assault</w:t>
        </w:r>
        <w:r>
          <w:rPr>
            <w:rStyle w:val="Hyperlink"/>
          </w:rPr>
          <w:t>s on McGanns &amp; friends</w:t>
        </w:r>
      </w:hyperlink>
      <w:r>
        <w:t>.</w:t>
      </w:r>
    </w:p>
    <w:p w:rsidR="00F13A73" w:rsidRDefault="00F13A73" w:rsidP="00F13A73">
      <w:pPr>
        <w:widowControl w:val="0"/>
        <w:spacing w:after="120" w:line="168" w:lineRule="auto"/>
        <w:ind w:left="357"/>
        <w:jc w:val="both"/>
      </w:pPr>
      <w:hyperlink r:id="rId12" w:history="1">
        <w:r w:rsidRPr="00414C39">
          <w:rPr>
            <w:rStyle w:val="Hyperlink"/>
          </w:rPr>
          <w:t>News report of the ‘vigilante’ response on December 16</w:t>
        </w:r>
        <w:r w:rsidRPr="00414C39">
          <w:rPr>
            <w:rStyle w:val="Hyperlink"/>
            <w:vertAlign w:val="superscript"/>
          </w:rPr>
          <w:t>th</w:t>
        </w:r>
        <w:r w:rsidRPr="00414C39">
          <w:rPr>
            <w:rStyle w:val="Hyperlink"/>
          </w:rPr>
          <w:t xml:space="preserve"> 2018</w:t>
        </w:r>
      </w:hyperlink>
      <w:r>
        <w:t xml:space="preserve">.  </w:t>
      </w:r>
      <w:hyperlink r:id="rId13" w:history="1">
        <w:r w:rsidRPr="00414C39">
          <w:rPr>
            <w:rStyle w:val="Hyperlink"/>
          </w:rPr>
          <w:t>Video report by Rebel Telly</w:t>
        </w:r>
      </w:hyperlink>
      <w:r>
        <w:t xml:space="preserve">. </w:t>
      </w:r>
    </w:p>
    <w:p w:rsidR="00F13A73" w:rsidRDefault="00F13A73" w:rsidP="00F13A73">
      <w:pPr>
        <w:widowControl w:val="0"/>
        <w:spacing w:after="120" w:line="168" w:lineRule="auto"/>
        <w:ind w:left="357"/>
        <w:jc w:val="both"/>
      </w:pPr>
      <w:hyperlink r:id="rId14" w:history="1">
        <w:r>
          <w:rPr>
            <w:rStyle w:val="Hyperlink"/>
          </w:rPr>
          <w:t>L</w:t>
        </w:r>
        <w:r w:rsidRPr="006F1BA4">
          <w:rPr>
            <w:rStyle w:val="Hyperlink"/>
          </w:rPr>
          <w:t xml:space="preserve">ies and </w:t>
        </w:r>
        <w:r>
          <w:rPr>
            <w:rStyle w:val="Hyperlink"/>
          </w:rPr>
          <w:t xml:space="preserve">political </w:t>
        </w:r>
        <w:r w:rsidRPr="006F1BA4">
          <w:rPr>
            <w:rStyle w:val="Hyperlink"/>
          </w:rPr>
          <w:t>provocations by Leo Varadkar in the Dail</w:t>
        </w:r>
      </w:hyperlink>
      <w:r>
        <w:t xml:space="preserve">.    </w:t>
      </w:r>
      <w:hyperlink r:id="rId15" w:history="1">
        <w:r w:rsidRPr="00403CEE">
          <w:rPr>
            <w:rStyle w:val="Hyperlink"/>
          </w:rPr>
          <w:t>Video report by Gary Beattie</w:t>
        </w:r>
      </w:hyperlink>
      <w:r>
        <w:t xml:space="preserve">.         </w:t>
      </w:r>
    </w:p>
    <w:p w:rsidR="00F13A73" w:rsidRDefault="00F13A73" w:rsidP="00F13A73">
      <w:pPr>
        <w:widowControl w:val="0"/>
        <w:spacing w:after="120" w:line="168" w:lineRule="auto"/>
        <w:ind w:left="357"/>
        <w:jc w:val="both"/>
      </w:pPr>
      <w:hyperlink r:id="rId16" w:history="1">
        <w:r w:rsidRPr="007710BF">
          <w:rPr>
            <w:rStyle w:val="Hyperlink"/>
          </w:rPr>
          <w:t xml:space="preserve">Integrity Ireland </w:t>
        </w:r>
        <w:r>
          <w:rPr>
            <w:rStyle w:val="Hyperlink"/>
          </w:rPr>
          <w:t xml:space="preserve">video </w:t>
        </w:r>
        <w:r w:rsidRPr="007710BF">
          <w:rPr>
            <w:rStyle w:val="Hyperlink"/>
          </w:rPr>
          <w:t>interview with retired Garda Kevin Taylo</w:t>
        </w:r>
        <w:r>
          <w:rPr>
            <w:rStyle w:val="Hyperlink"/>
          </w:rPr>
          <w:t>r after his spurious conviction</w:t>
        </w:r>
      </w:hyperlink>
      <w:r>
        <w:t>.</w:t>
      </w:r>
    </w:p>
    <w:p w:rsidR="00F13A73" w:rsidRDefault="00F13A73" w:rsidP="00F13A73">
      <w:pPr>
        <w:widowControl w:val="0"/>
        <w:spacing w:after="120" w:line="168" w:lineRule="auto"/>
        <w:ind w:left="357"/>
        <w:jc w:val="both"/>
      </w:pPr>
      <w:hyperlink r:id="rId17" w:history="1">
        <w:r>
          <w:rPr>
            <w:rStyle w:val="Hyperlink"/>
          </w:rPr>
          <w:t>Th</w:t>
        </w:r>
        <w:r w:rsidRPr="00AE79CB">
          <w:rPr>
            <w:rStyle w:val="Hyperlink"/>
          </w:rPr>
          <w:t xml:space="preserve">e ‘Falsk Four’ trial </w:t>
        </w:r>
        <w:r>
          <w:rPr>
            <w:rStyle w:val="Hyperlink"/>
          </w:rPr>
          <w:t xml:space="preserve">video report </w:t>
        </w:r>
        <w:r w:rsidRPr="00AE79CB">
          <w:rPr>
            <w:rStyle w:val="Hyperlink"/>
          </w:rPr>
          <w:t>by Joe Doocey</w:t>
        </w:r>
      </w:hyperlink>
      <w:r>
        <w:t xml:space="preserve">. </w:t>
      </w:r>
      <w:hyperlink r:id="rId18" w:history="1">
        <w:r w:rsidRPr="00AE79CB">
          <w:rPr>
            <w:rStyle w:val="Hyperlink"/>
          </w:rPr>
          <w:t xml:space="preserve">By </w:t>
        </w:r>
        <w:r>
          <w:rPr>
            <w:rStyle w:val="Hyperlink"/>
          </w:rPr>
          <w:t xml:space="preserve">Diarmaid at </w:t>
        </w:r>
        <w:r w:rsidRPr="00AE79CB">
          <w:rPr>
            <w:rStyle w:val="Hyperlink"/>
          </w:rPr>
          <w:t>Corruption Awareness Ireland</w:t>
        </w:r>
      </w:hyperlink>
    </w:p>
    <w:p w:rsidR="00F13A73" w:rsidRDefault="00F13A73" w:rsidP="00F13A73">
      <w:pPr>
        <w:widowControl w:val="0"/>
        <w:spacing w:after="240" w:line="168" w:lineRule="auto"/>
        <w:ind w:left="357"/>
        <w:jc w:val="both"/>
      </w:pPr>
      <w:hyperlink r:id="rId19" w:history="1">
        <w:r w:rsidRPr="00C154EC">
          <w:rPr>
            <w:rStyle w:val="Hyperlink"/>
          </w:rPr>
          <w:t>Black Sheep Media inte</w:t>
        </w:r>
        <w:r w:rsidRPr="00C154EC">
          <w:rPr>
            <w:rStyle w:val="Hyperlink"/>
          </w:rPr>
          <w:t>r</w:t>
        </w:r>
        <w:r w:rsidRPr="00C154EC">
          <w:rPr>
            <w:rStyle w:val="Hyperlink"/>
          </w:rPr>
          <w:t>view with Kevin Taylor – post sentencing.</w:t>
        </w:r>
      </w:hyperlink>
      <w:r w:rsidRPr="00F55C9C">
        <w:t xml:space="preserve"> </w:t>
      </w:r>
      <w:r>
        <w:t xml:space="preserve">   </w:t>
      </w:r>
      <w:hyperlink r:id="rId20" w:history="1">
        <w:r w:rsidRPr="00704B7F">
          <w:rPr>
            <w:rStyle w:val="Hyperlink"/>
          </w:rPr>
          <w:t>An evasive Fintan Murphy</w:t>
        </w:r>
      </w:hyperlink>
      <w:r>
        <w:t>.</w:t>
      </w:r>
    </w:p>
    <w:p w:rsidR="00F13A73" w:rsidRPr="005907E7" w:rsidRDefault="00F13A73" w:rsidP="00F13A73">
      <w:pPr>
        <w:widowControl w:val="0"/>
        <w:spacing w:after="120" w:line="240" w:lineRule="auto"/>
        <w:ind w:left="357"/>
        <w:jc w:val="center"/>
        <w:rPr>
          <w:sz w:val="24"/>
          <w:szCs w:val="24"/>
        </w:rPr>
      </w:pPr>
      <w:r w:rsidRPr="005907E7">
        <w:rPr>
          <w:sz w:val="24"/>
          <w:szCs w:val="24"/>
        </w:rPr>
        <w:t>*               *               *</w:t>
      </w:r>
    </w:p>
    <w:p w:rsidR="00F13A73" w:rsidRPr="002B5D3C" w:rsidRDefault="00F13A73" w:rsidP="00F13A73">
      <w:pPr>
        <w:widowControl w:val="0"/>
        <w:spacing w:after="240" w:line="240" w:lineRule="auto"/>
        <w:ind w:left="357"/>
        <w:jc w:val="both"/>
        <w:rPr>
          <w:i/>
        </w:rPr>
      </w:pPr>
      <w:r w:rsidRPr="009107D7">
        <w:rPr>
          <w:i/>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92.9pt;margin-top:183.15pt;width:98.4pt;height:78.5pt;z-index:-251656192;mso-width-relative:margin;mso-height-relative:margin" stroked="f">
            <v:textbox>
              <w:txbxContent>
                <w:p w:rsidR="00F13A73" w:rsidRDefault="00F13A73" w:rsidP="00F13A73">
                  <w:r>
                    <w:rPr>
                      <w:noProof/>
                      <w:lang w:eastAsia="en-GB"/>
                    </w:rPr>
                    <w:drawing>
                      <wp:inline distT="0" distB="0" distL="0" distR="0">
                        <wp:extent cx="1045475" cy="937432"/>
                        <wp:effectExtent l="0" t="0" r="0" b="0"/>
                        <wp:docPr id="20" name="Picture 19" descr="New EQM II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QM II stamp.jpg"/>
                                <pic:cNvPicPr/>
                              </pic:nvPicPr>
                              <pic:blipFill>
                                <a:blip r:embed="rId21">
                                  <a:clrChange>
                                    <a:clrFrom>
                                      <a:srgbClr val="FFFFFF"/>
                                    </a:clrFrom>
                                    <a:clrTo>
                                      <a:srgbClr val="FFFFFF">
                                        <a:alpha val="0"/>
                                      </a:srgbClr>
                                    </a:clrTo>
                                  </a:clrChange>
                                </a:blip>
                                <a:stretch>
                                  <a:fillRect/>
                                </a:stretch>
                              </pic:blipFill>
                              <pic:spPr>
                                <a:xfrm>
                                  <a:off x="0" y="0"/>
                                  <a:ext cx="1045048" cy="937049"/>
                                </a:xfrm>
                                <a:prstGeom prst="rect">
                                  <a:avLst/>
                                </a:prstGeom>
                              </pic:spPr>
                            </pic:pic>
                          </a:graphicData>
                        </a:graphic>
                      </wp:inline>
                    </w:drawing>
                  </w:r>
                </w:p>
              </w:txbxContent>
            </v:textbox>
          </v:shape>
        </w:pict>
      </w:r>
      <w:r w:rsidRPr="002B5D3C">
        <w:rPr>
          <w:b/>
          <w:i/>
        </w:rPr>
        <w:t>Note:</w:t>
      </w:r>
      <w:r>
        <w:rPr>
          <w:b/>
          <w:i/>
        </w:rPr>
        <w:t xml:space="preserve"> </w:t>
      </w:r>
      <w:r w:rsidRPr="002B5D3C">
        <w:rPr>
          <w:i/>
        </w:rPr>
        <w:t xml:space="preserve">In an interesting ‘co-incidence’ one of the DPP Barristers in this case, Ms </w:t>
      </w:r>
      <w:r>
        <w:rPr>
          <w:i/>
        </w:rPr>
        <w:t xml:space="preserve">Jane McGowan </w:t>
      </w:r>
      <w:r w:rsidRPr="002B5D3C">
        <w:rPr>
          <w:i/>
        </w:rPr>
        <w:t>was dispatched from Dublin to distant Clifden in Connemara on June 27</w:t>
      </w:r>
      <w:r w:rsidRPr="002B5D3C">
        <w:rPr>
          <w:i/>
          <w:vertAlign w:val="superscript"/>
        </w:rPr>
        <w:t>th</w:t>
      </w:r>
      <w:r w:rsidRPr="002B5D3C">
        <w:rPr>
          <w:i/>
        </w:rPr>
        <w:t xml:space="preserve"> 2023 to tag-team with Judge James O’Donohue and other compromised ‘Officers of the Court’ to ensure that a contrived Circuit Court hearing (wherein pro-justice activist Stephen Manning was </w:t>
      </w:r>
      <w:r>
        <w:rPr>
          <w:i/>
        </w:rPr>
        <w:t>exposing</w:t>
      </w:r>
      <w:r w:rsidRPr="002B5D3C">
        <w:rPr>
          <w:i/>
        </w:rPr>
        <w:t xml:space="preserve"> widespread systemic corruption in the Courts) was shut down without further ado. Despite not being allowed to reference his own paperwork or call witnesses, Stephen won his appeal on the indisputable video evidence. Nevertheless, Stephen was subsequently jailed for three months on false and concocted charges leaving his special needs son vulnerable to the attentions of State ‘care services’. Meanwhile, Stephen’s legally-parked vehicle was</w:t>
      </w:r>
      <w:r>
        <w:rPr>
          <w:i/>
        </w:rPr>
        <w:t xml:space="preserve"> </w:t>
      </w:r>
      <w:r w:rsidRPr="002B5D3C">
        <w:rPr>
          <w:i/>
        </w:rPr>
        <w:t xml:space="preserve">mysteriously broken in-to; the insurance disc stolen; and the vehicle towed away ‘for no insurance and causing an obstruction.’ This caused considerable damage that cost hundreds of Euros in fines and recovery fees. Courts Service staff then lied about the circumstances of removal. </w:t>
      </w:r>
      <w:r>
        <w:rPr>
          <w:i/>
        </w:rPr>
        <w:t xml:space="preserve">C.S. Manager Pattie Mulkerrin, </w:t>
      </w:r>
      <w:r w:rsidRPr="002B5D3C">
        <w:rPr>
          <w:i/>
        </w:rPr>
        <w:t xml:space="preserve"> Courts Service </w:t>
      </w:r>
      <w:r>
        <w:rPr>
          <w:i/>
        </w:rPr>
        <w:t xml:space="preserve">CEO Angela Denning </w:t>
      </w:r>
      <w:r w:rsidRPr="002B5D3C">
        <w:rPr>
          <w:i/>
        </w:rPr>
        <w:t xml:space="preserve">and Minister </w:t>
      </w:r>
      <w:r>
        <w:rPr>
          <w:i/>
        </w:rPr>
        <w:t xml:space="preserve">Helen </w:t>
      </w:r>
      <w:r w:rsidRPr="002B5D3C">
        <w:rPr>
          <w:i/>
        </w:rPr>
        <w:t xml:space="preserve">McEntee are refusing to acknowledge or respond to our enquiries. Stephen is now facing further charges for those alleged traffic offences. </w:t>
      </w:r>
    </w:p>
    <w:p w:rsidR="00F13A73" w:rsidRDefault="00F13A73" w:rsidP="00F13A73">
      <w:pPr>
        <w:widowControl w:val="0"/>
        <w:spacing w:after="120" w:line="240" w:lineRule="auto"/>
        <w:ind w:left="357"/>
        <w:jc w:val="center"/>
        <w:rPr>
          <w:sz w:val="24"/>
          <w:szCs w:val="24"/>
        </w:rPr>
      </w:pPr>
      <w:r w:rsidRPr="009107D7">
        <w:rPr>
          <w:rFonts w:ascii="Monotype Corsiva" w:hAnsi="Monotype Corsiva"/>
          <w:i/>
          <w:noProof/>
          <w:sz w:val="28"/>
          <w:szCs w:val="28"/>
          <w:lang w:val="en-US" w:eastAsia="zh-TW"/>
        </w:rPr>
        <w:pict>
          <v:shape id="_x0000_s1027" type="#_x0000_t202" style="position:absolute;left:0;text-align:left;margin-left:0;margin-top:21.8pt;width:334.5pt;height:28.1pt;z-index:251661312;mso-position-horizontal:center;mso-position-horizontal-relative:margin;mso-width-relative:margin;mso-height-relative:margin" stroked="f">
            <v:textbox style="mso-next-textbox:#_x0000_s1027">
              <w:txbxContent>
                <w:p w:rsidR="00F13A73" w:rsidRPr="002530FB" w:rsidRDefault="00F13A73" w:rsidP="00F13A73">
                  <w:pPr>
                    <w:spacing w:after="120"/>
                    <w:ind w:left="357"/>
                    <w:jc w:val="center"/>
                    <w:rPr>
                      <w:rFonts w:ascii="Monotype Corsiva" w:hAnsi="Monotype Corsiva"/>
                      <w:i/>
                      <w:color w:val="632423" w:themeColor="accent2" w:themeShade="80"/>
                      <w:sz w:val="28"/>
                      <w:szCs w:val="28"/>
                    </w:rPr>
                  </w:pPr>
                  <w:r w:rsidRPr="002530FB">
                    <w:rPr>
                      <w:rFonts w:ascii="Monotype Corsiva" w:hAnsi="Monotype Corsiva"/>
                      <w:i/>
                      <w:color w:val="632423" w:themeColor="accent2" w:themeShade="80"/>
                      <w:sz w:val="28"/>
                      <w:szCs w:val="28"/>
                    </w:rPr>
                    <w:t>One by one – together – we CAN make a difference!</w:t>
                  </w:r>
                </w:p>
                <w:p w:rsidR="00F13A73" w:rsidRDefault="00F13A73" w:rsidP="00F13A73"/>
              </w:txbxContent>
            </v:textbox>
            <w10:wrap anchorx="margin"/>
          </v:shape>
        </w:pict>
      </w:r>
      <w:r>
        <w:rPr>
          <w:sz w:val="24"/>
          <w:szCs w:val="24"/>
        </w:rPr>
        <w:t>Document composed, edited and collated by the Integrity Ireland Association, 2023.</w:t>
      </w:r>
    </w:p>
    <w:p w:rsidR="00F13A73" w:rsidRDefault="00F13A73" w:rsidP="00F13A73">
      <w:pPr>
        <w:widowControl w:val="0"/>
        <w:spacing w:after="120" w:line="240" w:lineRule="auto"/>
        <w:rPr>
          <w:sz w:val="24"/>
          <w:szCs w:val="24"/>
        </w:rPr>
      </w:pPr>
    </w:p>
    <w:p w:rsidR="00AF00D8" w:rsidRDefault="00AF00D8"/>
    <w:sectPr w:rsidR="00AF00D8" w:rsidSect="008D7844">
      <w:headerReference w:type="default" r:id="rId22"/>
      <w:footerReference w:type="default" r:id="rId23"/>
      <w:headerReference w:type="first" r:id="rId24"/>
      <w:pgSz w:w="11906" w:h="16838"/>
      <w:pgMar w:top="1134"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22" w:rsidRDefault="00D92722" w:rsidP="00F13A73">
      <w:pPr>
        <w:spacing w:after="0" w:line="240" w:lineRule="auto"/>
      </w:pPr>
      <w:r>
        <w:separator/>
      </w:r>
    </w:p>
  </w:endnote>
  <w:endnote w:type="continuationSeparator" w:id="1">
    <w:p w:rsidR="00D92722" w:rsidRDefault="00D92722" w:rsidP="00F13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70846"/>
      <w:docPartObj>
        <w:docPartGallery w:val="Page Numbers (Bottom of Page)"/>
        <w:docPartUnique/>
      </w:docPartObj>
    </w:sdtPr>
    <w:sdtEndPr/>
    <w:sdtContent>
      <w:p w:rsidR="0028772F" w:rsidRDefault="00D9272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28772F" w:rsidRDefault="00D92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22" w:rsidRDefault="00D92722" w:rsidP="00F13A73">
      <w:pPr>
        <w:spacing w:after="0" w:line="240" w:lineRule="auto"/>
      </w:pPr>
      <w:r>
        <w:separator/>
      </w:r>
    </w:p>
  </w:footnote>
  <w:footnote w:type="continuationSeparator" w:id="1">
    <w:p w:rsidR="00D92722" w:rsidRDefault="00D92722" w:rsidP="00F13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2F" w:rsidRPr="008D7844" w:rsidRDefault="00D92722" w:rsidP="008D7844">
    <w:pPr>
      <w:pStyle w:val="Header"/>
      <w:jc w:val="center"/>
      <w:rPr>
        <w:i/>
        <w:color w:val="4F6228" w:themeColor="accent3" w:themeShade="80"/>
        <w:sz w:val="18"/>
        <w:szCs w:val="18"/>
      </w:rPr>
    </w:pPr>
    <w:r w:rsidRPr="008D7844">
      <w:rPr>
        <w:i/>
        <w:color w:val="4F6228" w:themeColor="accent3" w:themeShade="80"/>
        <w:sz w:val="18"/>
        <w:szCs w:val="18"/>
      </w:rPr>
      <w:t>“LAW or DISORDER?” – Official I-I Version for Public Consumption – Watermarked PDF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73" w:rsidRPr="00F13A73" w:rsidRDefault="00F13A73" w:rsidP="00F13A73">
    <w:pPr>
      <w:pStyle w:val="Header"/>
      <w:jc w:val="center"/>
      <w:rPr>
        <w:i/>
        <w:color w:val="C00000"/>
      </w:rPr>
    </w:pPr>
    <w:r w:rsidRPr="00F13A73">
      <w:rPr>
        <w:i/>
        <w:color w:val="C00000"/>
      </w:rPr>
      <w:t>Rear page of the I-I Report “LAW or DISORDER? The Falsk Case - The Truth!” with active online links.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536CC"/>
    <w:multiLevelType w:val="hybridMultilevel"/>
    <w:tmpl w:val="B9E2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13A73"/>
    <w:rsid w:val="000B064B"/>
    <w:rsid w:val="002A0F36"/>
    <w:rsid w:val="002E25EA"/>
    <w:rsid w:val="00356EA4"/>
    <w:rsid w:val="00601C1C"/>
    <w:rsid w:val="00AF00D8"/>
    <w:rsid w:val="00B321B5"/>
    <w:rsid w:val="00D92722"/>
    <w:rsid w:val="00F13A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73"/>
    <w:pPr>
      <w:ind w:left="720"/>
      <w:contextualSpacing/>
    </w:pPr>
  </w:style>
  <w:style w:type="paragraph" w:styleId="Header">
    <w:name w:val="header"/>
    <w:basedOn w:val="Normal"/>
    <w:link w:val="HeaderChar"/>
    <w:uiPriority w:val="99"/>
    <w:unhideWhenUsed/>
    <w:rsid w:val="00F13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A73"/>
  </w:style>
  <w:style w:type="paragraph" w:styleId="Footer">
    <w:name w:val="footer"/>
    <w:basedOn w:val="Normal"/>
    <w:link w:val="FooterChar"/>
    <w:uiPriority w:val="99"/>
    <w:unhideWhenUsed/>
    <w:rsid w:val="00F13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A73"/>
  </w:style>
  <w:style w:type="character" w:styleId="Hyperlink">
    <w:name w:val="Hyperlink"/>
    <w:basedOn w:val="DefaultParagraphFont"/>
    <w:uiPriority w:val="99"/>
    <w:unhideWhenUsed/>
    <w:rsid w:val="00F13A73"/>
    <w:rPr>
      <w:color w:val="0000FF" w:themeColor="hyperlink"/>
      <w:u w:val="single"/>
    </w:rPr>
  </w:style>
  <w:style w:type="paragraph" w:styleId="BalloonText">
    <w:name w:val="Balloon Text"/>
    <w:basedOn w:val="Normal"/>
    <w:link w:val="BalloonTextChar"/>
    <w:uiPriority w:val="99"/>
    <w:semiHidden/>
    <w:unhideWhenUsed/>
    <w:rsid w:val="00F13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grityireland.ie/L.A.%20Group%20docs%20plus%20exhibits%20STM%20edited.pdf" TargetMode="External"/><Relationship Id="rId13" Type="http://schemas.openxmlformats.org/officeDocument/2006/relationships/hyperlink" Target="https://www.youtube.com/watch?v=-nmymGrasGY" TargetMode="External"/><Relationship Id="rId18" Type="http://schemas.openxmlformats.org/officeDocument/2006/relationships/hyperlink" Target="https://www.facebook.com/100064888650063/videos/8349392013292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integrityireland.ie/Warning%20from%20McGanns%20to%20Murphy%204.9.pdf" TargetMode="External"/><Relationship Id="rId12" Type="http://schemas.openxmlformats.org/officeDocument/2006/relationships/hyperlink" Target="https://www.independent.ie/irish-news/the-eviction-at-falsk-hangs-heavy-over-strokestown/37652704.html" TargetMode="External"/><Relationship Id="rId17" Type="http://schemas.openxmlformats.org/officeDocument/2006/relationships/hyperlink" Target="https://www.facebook.com/100064888650063/videos/8471949867610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dWP0oW3IFp8" TargetMode="External"/><Relationship Id="rId20" Type="http://schemas.openxmlformats.org/officeDocument/2006/relationships/hyperlink" Target="https://www.facebook.com/watch/?v=306576931740541&amp;extid=CL-UNK-UNK-UNK-IOS_GK0T-GK1C&amp;mibextid=2Rb1fB&amp;ref=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VIaTXc4E4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youtube.com/watch?v=baNt9SEgeMA" TargetMode="External"/><Relationship Id="rId23" Type="http://schemas.openxmlformats.org/officeDocument/2006/relationships/footer" Target="footer1.xml"/><Relationship Id="rId10" Type="http://schemas.openxmlformats.org/officeDocument/2006/relationships/hyperlink" Target="https://www.youtube.com/watch?v=axFY8yuezvo" TargetMode="External"/><Relationship Id="rId19" Type="http://schemas.openxmlformats.org/officeDocument/2006/relationships/hyperlink" Target="https://www.bitchute.com/video/kr5h85QJEcwy/" TargetMode="External"/><Relationship Id="rId4" Type="http://schemas.openxmlformats.org/officeDocument/2006/relationships/webSettings" Target="webSettings.xml"/><Relationship Id="rId9" Type="http://schemas.openxmlformats.org/officeDocument/2006/relationships/hyperlink" Target="https://www.youtube.com/watch?v=1ER09QQ24Qo" TargetMode="External"/><Relationship Id="rId14" Type="http://schemas.openxmlformats.org/officeDocument/2006/relationships/hyperlink" Target="https://www.youtube.com/watch?v=7hxy93olGh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2023-08-21T16:32:00Z</dcterms:created>
  <dcterms:modified xsi:type="dcterms:W3CDTF">2023-08-21T16:35:00Z</dcterms:modified>
</cp:coreProperties>
</file>